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116" w:rsidRPr="00EA0D6D" w:rsidRDefault="004D3116" w:rsidP="004D3116">
      <w:pPr>
        <w:snapToGrid w:val="0"/>
        <w:spacing w:line="540" w:lineRule="exact"/>
        <w:ind w:right="397"/>
        <w:rPr>
          <w:rFonts w:ascii="仿宋_GB2312" w:eastAsia="仿宋_GB2312"/>
          <w:sz w:val="32"/>
          <w:szCs w:val="32"/>
        </w:rPr>
      </w:pPr>
    </w:p>
    <w:p w:rsidR="004D3116" w:rsidRPr="00EA0D6D" w:rsidRDefault="004D3116" w:rsidP="004D3116">
      <w:pPr>
        <w:snapToGrid w:val="0"/>
        <w:spacing w:line="540" w:lineRule="exact"/>
        <w:ind w:right="397"/>
        <w:rPr>
          <w:rFonts w:ascii="仿宋_GB2312" w:eastAsia="仿宋_GB2312"/>
          <w:sz w:val="32"/>
          <w:szCs w:val="32"/>
        </w:rPr>
      </w:pPr>
    </w:p>
    <w:p w:rsidR="004D3116" w:rsidRPr="00EA0D6D" w:rsidRDefault="004D3116" w:rsidP="004D3116">
      <w:pPr>
        <w:snapToGrid w:val="0"/>
        <w:spacing w:line="540" w:lineRule="exact"/>
        <w:ind w:right="397"/>
        <w:rPr>
          <w:rFonts w:ascii="仿宋_GB2312" w:eastAsia="仿宋_GB2312"/>
          <w:sz w:val="32"/>
          <w:szCs w:val="32"/>
        </w:rPr>
      </w:pPr>
    </w:p>
    <w:p w:rsidR="004D3116" w:rsidRPr="00EA0D6D" w:rsidRDefault="004D3116" w:rsidP="004D3116">
      <w:pPr>
        <w:snapToGrid w:val="0"/>
        <w:spacing w:line="540" w:lineRule="exact"/>
        <w:ind w:right="397"/>
        <w:rPr>
          <w:rFonts w:ascii="仿宋_GB2312" w:eastAsia="仿宋_GB2312"/>
          <w:sz w:val="32"/>
          <w:szCs w:val="32"/>
        </w:rPr>
      </w:pPr>
    </w:p>
    <w:p w:rsidR="004D3116" w:rsidRPr="00EA0D6D" w:rsidRDefault="004D3116" w:rsidP="004D3116">
      <w:pPr>
        <w:snapToGrid w:val="0"/>
        <w:spacing w:line="540" w:lineRule="exact"/>
        <w:ind w:right="397" w:firstLineChars="50" w:firstLine="160"/>
        <w:jc w:val="center"/>
        <w:rPr>
          <w:rFonts w:ascii="仿宋_GB2312" w:eastAsia="仿宋_GB2312"/>
          <w:sz w:val="32"/>
          <w:szCs w:val="32"/>
        </w:rPr>
      </w:pPr>
      <w:r w:rsidRPr="00EA0D6D">
        <w:rPr>
          <w:rFonts w:ascii="仿宋_GB2312" w:eastAsia="仿宋_GB2312" w:hint="eastAsia"/>
          <w:sz w:val="32"/>
          <w:szCs w:val="32"/>
        </w:rPr>
        <w:t>东师</w:t>
      </w:r>
      <w:r>
        <w:rPr>
          <w:rFonts w:ascii="仿宋_GB2312" w:eastAsia="仿宋_GB2312" w:hint="eastAsia"/>
          <w:sz w:val="32"/>
          <w:szCs w:val="32"/>
        </w:rPr>
        <w:t>校发</w:t>
      </w:r>
      <w:r w:rsidRPr="00EA0D6D">
        <w:rPr>
          <w:rFonts w:ascii="仿宋_GB2312" w:eastAsia="仿宋_GB2312" w:hint="eastAsia"/>
          <w:sz w:val="32"/>
          <w:szCs w:val="32"/>
        </w:rPr>
        <w:t>字[201</w:t>
      </w:r>
      <w:r>
        <w:rPr>
          <w:rFonts w:ascii="仿宋_GB2312" w:eastAsia="仿宋_GB2312" w:hint="eastAsia"/>
          <w:sz w:val="32"/>
          <w:szCs w:val="32"/>
        </w:rPr>
        <w:t>8</w:t>
      </w:r>
      <w:r w:rsidRPr="00EA0D6D">
        <w:rPr>
          <w:rFonts w:ascii="仿宋_GB2312" w:eastAsia="仿宋_GB2312" w:hint="eastAsia"/>
          <w:sz w:val="32"/>
          <w:szCs w:val="32"/>
        </w:rPr>
        <w:t>]</w:t>
      </w:r>
      <w:r>
        <w:rPr>
          <w:rFonts w:ascii="仿宋_GB2312" w:eastAsia="仿宋_GB2312" w:hint="eastAsia"/>
          <w:sz w:val="32"/>
          <w:szCs w:val="32"/>
        </w:rPr>
        <w:t>135</w:t>
      </w:r>
      <w:r w:rsidRPr="00EA0D6D">
        <w:rPr>
          <w:rFonts w:ascii="仿宋_GB2312" w:eastAsia="仿宋_GB2312" w:hint="eastAsia"/>
          <w:sz w:val="32"/>
          <w:szCs w:val="32"/>
        </w:rPr>
        <w:t>号</w:t>
      </w:r>
    </w:p>
    <w:p w:rsidR="004D3116" w:rsidRDefault="004D3116" w:rsidP="004D3116">
      <w:pPr>
        <w:snapToGrid w:val="0"/>
        <w:spacing w:line="540" w:lineRule="exact"/>
        <w:rPr>
          <w:rFonts w:ascii="仿宋_GB2312" w:eastAsia="仿宋_GB2312" w:hAnsi="黑体"/>
          <w:sz w:val="32"/>
          <w:szCs w:val="32"/>
        </w:rPr>
      </w:pPr>
    </w:p>
    <w:p w:rsidR="004D3116" w:rsidRPr="0030089C" w:rsidRDefault="004D3116" w:rsidP="004D3116">
      <w:pPr>
        <w:snapToGrid w:val="0"/>
        <w:spacing w:line="540" w:lineRule="exact"/>
        <w:rPr>
          <w:rFonts w:ascii="仿宋_GB2312" w:eastAsia="仿宋_GB2312" w:hAnsi="黑体"/>
          <w:sz w:val="32"/>
          <w:szCs w:val="32"/>
        </w:rPr>
      </w:pPr>
    </w:p>
    <w:p w:rsidR="004D3116" w:rsidRPr="009462CD" w:rsidRDefault="004D3116" w:rsidP="004D3116">
      <w:pPr>
        <w:spacing w:line="540" w:lineRule="exact"/>
        <w:jc w:val="center"/>
        <w:rPr>
          <w:rFonts w:ascii="华文中宋" w:eastAsia="华文中宋" w:hAnsi="华文中宋" w:hint="eastAsia"/>
          <w:b/>
          <w:w w:val="95"/>
          <w:sz w:val="36"/>
          <w:szCs w:val="36"/>
        </w:rPr>
      </w:pPr>
      <w:r w:rsidRPr="009462CD">
        <w:rPr>
          <w:rFonts w:ascii="华文中宋" w:eastAsia="华文中宋" w:hAnsi="华文中宋" w:hint="eastAsia"/>
          <w:b/>
          <w:w w:val="95"/>
          <w:sz w:val="36"/>
          <w:szCs w:val="36"/>
        </w:rPr>
        <w:t>关于印发《东北师范大学博士学位论文</w:t>
      </w:r>
    </w:p>
    <w:p w:rsidR="004D3116" w:rsidRDefault="004D3116" w:rsidP="004D3116">
      <w:pPr>
        <w:spacing w:line="540" w:lineRule="exact"/>
        <w:jc w:val="center"/>
        <w:rPr>
          <w:rFonts w:ascii="仿宋_GB2312" w:eastAsia="仿宋_GB2312"/>
          <w:sz w:val="32"/>
          <w:szCs w:val="32"/>
        </w:rPr>
      </w:pPr>
      <w:r w:rsidRPr="009462CD">
        <w:rPr>
          <w:rFonts w:ascii="华文中宋" w:eastAsia="华文中宋" w:hAnsi="华文中宋" w:hint="eastAsia"/>
          <w:b/>
          <w:w w:val="95"/>
          <w:sz w:val="36"/>
          <w:szCs w:val="36"/>
        </w:rPr>
        <w:t>抽检实施办法（试行）》的通知</w:t>
      </w:r>
    </w:p>
    <w:p w:rsidR="004D3116" w:rsidRDefault="004D3116" w:rsidP="004D3116">
      <w:pPr>
        <w:spacing w:line="540" w:lineRule="exact"/>
        <w:jc w:val="left"/>
        <w:rPr>
          <w:rFonts w:ascii="仿宋_GB2312" w:eastAsia="仿宋_GB2312" w:hint="eastAsia"/>
          <w:sz w:val="32"/>
          <w:szCs w:val="32"/>
        </w:rPr>
      </w:pPr>
    </w:p>
    <w:p w:rsidR="004D3116" w:rsidRPr="009462CD" w:rsidRDefault="004D3116" w:rsidP="004D3116">
      <w:pPr>
        <w:spacing w:line="540" w:lineRule="exact"/>
        <w:jc w:val="left"/>
        <w:rPr>
          <w:rFonts w:ascii="仿宋_GB2312" w:eastAsia="仿宋_GB2312" w:hint="eastAsia"/>
          <w:sz w:val="32"/>
          <w:szCs w:val="32"/>
        </w:rPr>
      </w:pPr>
      <w:r w:rsidRPr="009462CD">
        <w:rPr>
          <w:rFonts w:ascii="仿宋_GB2312" w:eastAsia="仿宋_GB2312" w:hint="eastAsia"/>
          <w:sz w:val="32"/>
          <w:szCs w:val="32"/>
        </w:rPr>
        <w:t>各学院（部）、各单位：</w:t>
      </w:r>
    </w:p>
    <w:p w:rsidR="004D3116" w:rsidRPr="009462CD" w:rsidRDefault="004D3116" w:rsidP="004D3116">
      <w:pPr>
        <w:spacing w:line="540" w:lineRule="exact"/>
        <w:ind w:firstLineChars="200" w:firstLine="640"/>
        <w:jc w:val="left"/>
        <w:rPr>
          <w:rFonts w:ascii="仿宋_GB2312" w:eastAsia="仿宋_GB2312" w:hint="eastAsia"/>
          <w:sz w:val="32"/>
          <w:szCs w:val="32"/>
        </w:rPr>
      </w:pPr>
      <w:r w:rsidRPr="009462CD">
        <w:rPr>
          <w:rFonts w:ascii="仿宋_GB2312" w:eastAsia="仿宋_GB2312" w:hint="eastAsia"/>
          <w:sz w:val="32"/>
          <w:szCs w:val="32"/>
        </w:rPr>
        <w:t>《东北师范大学博士学位论文抽检实施办法（试行）》经校学位评定委员会第十二届四次会议讨论通过，现予以印发，请遵照执行。</w:t>
      </w:r>
    </w:p>
    <w:p w:rsidR="004D3116" w:rsidRDefault="004D3116" w:rsidP="004D3116">
      <w:pPr>
        <w:spacing w:line="540" w:lineRule="exact"/>
        <w:ind w:firstLineChars="200" w:firstLine="640"/>
        <w:jc w:val="left"/>
        <w:rPr>
          <w:rFonts w:ascii="仿宋_GB2312" w:eastAsia="仿宋_GB2312" w:hint="eastAsia"/>
          <w:sz w:val="32"/>
          <w:szCs w:val="32"/>
        </w:rPr>
      </w:pPr>
      <w:r w:rsidRPr="009462CD">
        <w:rPr>
          <w:rFonts w:ascii="仿宋_GB2312" w:eastAsia="仿宋_GB2312" w:hint="eastAsia"/>
          <w:sz w:val="32"/>
          <w:szCs w:val="32"/>
        </w:rPr>
        <w:t>附件：东北师范大学博士学位论文抽检实施办法（试行）</w:t>
      </w:r>
    </w:p>
    <w:p w:rsidR="004D3116" w:rsidRDefault="004D3116" w:rsidP="004D3116">
      <w:pPr>
        <w:spacing w:line="540" w:lineRule="exact"/>
        <w:ind w:firstLineChars="200" w:firstLine="640"/>
        <w:jc w:val="left"/>
        <w:rPr>
          <w:rFonts w:ascii="仿宋_GB2312" w:eastAsia="仿宋_GB2312" w:hint="eastAsia"/>
          <w:sz w:val="32"/>
          <w:szCs w:val="32"/>
        </w:rPr>
      </w:pPr>
    </w:p>
    <w:p w:rsidR="004D3116" w:rsidRDefault="004D3116" w:rsidP="004D3116">
      <w:pPr>
        <w:spacing w:line="540" w:lineRule="exact"/>
        <w:ind w:firstLineChars="200" w:firstLine="640"/>
        <w:jc w:val="left"/>
        <w:rPr>
          <w:rFonts w:ascii="仿宋_GB2312" w:eastAsia="仿宋_GB2312" w:hint="eastAsia"/>
          <w:sz w:val="32"/>
          <w:szCs w:val="32"/>
        </w:rPr>
      </w:pPr>
    </w:p>
    <w:p w:rsidR="004D3116" w:rsidRPr="00D2529E" w:rsidRDefault="004D3116" w:rsidP="004D3116">
      <w:pPr>
        <w:spacing w:line="540" w:lineRule="exact"/>
        <w:ind w:firstLineChars="200" w:firstLine="640"/>
        <w:jc w:val="left"/>
        <w:rPr>
          <w:rFonts w:ascii="仿宋_GB2312" w:eastAsia="仿宋_GB2312"/>
          <w:sz w:val="32"/>
          <w:szCs w:val="32"/>
        </w:rPr>
      </w:pPr>
    </w:p>
    <w:p w:rsidR="004D3116" w:rsidRPr="00D345AB" w:rsidRDefault="004D3116" w:rsidP="004D3116">
      <w:pPr>
        <w:spacing w:line="540" w:lineRule="exact"/>
        <w:jc w:val="right"/>
        <w:rPr>
          <w:rFonts w:ascii="仿宋_GB2312" w:eastAsia="仿宋_GB2312" w:hint="eastAsia"/>
          <w:sz w:val="32"/>
          <w:szCs w:val="32"/>
        </w:rPr>
      </w:pPr>
      <w:r w:rsidRPr="00D345AB">
        <w:rPr>
          <w:rFonts w:ascii="仿宋_GB2312" w:eastAsia="仿宋_GB2312" w:hint="eastAsia"/>
          <w:sz w:val="32"/>
          <w:szCs w:val="32"/>
        </w:rPr>
        <w:t>东北师范大学</w:t>
      </w:r>
    </w:p>
    <w:p w:rsidR="004D3116" w:rsidRPr="00D2529E" w:rsidRDefault="004D3116" w:rsidP="004D3116">
      <w:pPr>
        <w:spacing w:line="540" w:lineRule="exact"/>
        <w:jc w:val="right"/>
        <w:rPr>
          <w:rFonts w:ascii="仿宋_GB2312" w:eastAsia="仿宋_GB2312"/>
          <w:sz w:val="32"/>
          <w:szCs w:val="32"/>
        </w:rPr>
      </w:pPr>
      <w:r w:rsidRPr="00D345AB">
        <w:rPr>
          <w:rFonts w:ascii="仿宋_GB2312" w:eastAsia="仿宋_GB2312" w:hint="eastAsia"/>
          <w:sz w:val="32"/>
          <w:szCs w:val="32"/>
        </w:rPr>
        <w:t xml:space="preserve">                                    201</w:t>
      </w:r>
      <w:r>
        <w:rPr>
          <w:rFonts w:ascii="仿宋_GB2312" w:eastAsia="仿宋_GB2312" w:hint="eastAsia"/>
          <w:sz w:val="32"/>
          <w:szCs w:val="32"/>
        </w:rPr>
        <w:t>8</w:t>
      </w:r>
      <w:r w:rsidRPr="00D345AB">
        <w:rPr>
          <w:rFonts w:ascii="仿宋_GB2312" w:eastAsia="仿宋_GB2312" w:hint="eastAsia"/>
          <w:sz w:val="32"/>
          <w:szCs w:val="32"/>
        </w:rPr>
        <w:t>年</w:t>
      </w:r>
      <w:r>
        <w:rPr>
          <w:rFonts w:ascii="仿宋_GB2312" w:eastAsia="仿宋_GB2312" w:hint="eastAsia"/>
          <w:sz w:val="32"/>
          <w:szCs w:val="32"/>
        </w:rPr>
        <w:t>7</w:t>
      </w:r>
      <w:r w:rsidRPr="00D345AB">
        <w:rPr>
          <w:rFonts w:ascii="仿宋_GB2312" w:eastAsia="仿宋_GB2312" w:hint="eastAsia"/>
          <w:sz w:val="32"/>
          <w:szCs w:val="32"/>
        </w:rPr>
        <w:t>月</w:t>
      </w:r>
      <w:r>
        <w:rPr>
          <w:rFonts w:ascii="仿宋_GB2312" w:eastAsia="仿宋_GB2312" w:hint="eastAsia"/>
          <w:sz w:val="32"/>
          <w:szCs w:val="32"/>
        </w:rPr>
        <w:t>12</w:t>
      </w:r>
      <w:r w:rsidRPr="00D345AB">
        <w:rPr>
          <w:rFonts w:ascii="仿宋_GB2312" w:eastAsia="仿宋_GB2312" w:hint="eastAsia"/>
          <w:sz w:val="32"/>
          <w:szCs w:val="32"/>
        </w:rPr>
        <w:t>日</w:t>
      </w:r>
    </w:p>
    <w:p w:rsidR="004D3116" w:rsidRPr="006D1470" w:rsidRDefault="004D3116" w:rsidP="004D3116"/>
    <w:p w:rsidR="00D212B3" w:rsidRDefault="00D212B3">
      <w:pPr>
        <w:pStyle w:val="a3"/>
        <w:spacing w:before="0" w:beforeAutospacing="0" w:after="0" w:afterAutospacing="0" w:line="560" w:lineRule="exact"/>
        <w:jc w:val="right"/>
        <w:rPr>
          <w:rFonts w:ascii="仿宋" w:eastAsia="仿宋" w:hAnsi="仿宋" w:cs="仿宋"/>
          <w:color w:val="000000"/>
          <w:sz w:val="32"/>
          <w:szCs w:val="32"/>
        </w:rPr>
      </w:pPr>
    </w:p>
    <w:p w:rsidR="004D3116" w:rsidRDefault="004D3116">
      <w:pPr>
        <w:widowControl/>
        <w:jc w:val="left"/>
        <w:rPr>
          <w:rFonts w:ascii="仿宋_GB2312" w:eastAsia="仿宋_GB2312" w:hAnsi="宋体" w:cs="宋体"/>
          <w:bCs/>
          <w:kern w:val="0"/>
          <w:sz w:val="32"/>
          <w:szCs w:val="30"/>
        </w:rPr>
      </w:pPr>
      <w:r>
        <w:rPr>
          <w:rFonts w:ascii="仿宋_GB2312" w:eastAsia="仿宋_GB2312" w:hAnsi="宋体" w:cs="宋体"/>
          <w:bCs/>
          <w:kern w:val="0"/>
          <w:sz w:val="32"/>
          <w:szCs w:val="30"/>
        </w:rPr>
        <w:br w:type="page"/>
      </w:r>
    </w:p>
    <w:p w:rsidR="00D212B3" w:rsidRPr="004D3116" w:rsidRDefault="004D3116">
      <w:pPr>
        <w:widowControl/>
        <w:spacing w:before="100" w:beforeAutospacing="1" w:after="100" w:afterAutospacing="1" w:line="420" w:lineRule="atLeast"/>
        <w:rPr>
          <w:rFonts w:ascii="仿宋_GB2312" w:eastAsia="仿宋_GB2312" w:hAnsi="黑体" w:cs="黑体" w:hint="eastAsia"/>
          <w:b/>
          <w:sz w:val="40"/>
          <w:szCs w:val="36"/>
        </w:rPr>
      </w:pPr>
      <w:r w:rsidRPr="004D3116">
        <w:rPr>
          <w:rFonts w:ascii="仿宋_GB2312" w:eastAsia="仿宋_GB2312" w:hAnsi="宋体" w:cs="宋体" w:hint="eastAsia"/>
          <w:bCs/>
          <w:kern w:val="0"/>
          <w:sz w:val="32"/>
          <w:szCs w:val="30"/>
        </w:rPr>
        <w:lastRenderedPageBreak/>
        <w:t>附件：</w:t>
      </w:r>
    </w:p>
    <w:p w:rsidR="00D212B3" w:rsidRDefault="004D3116">
      <w:pPr>
        <w:spacing w:line="360" w:lineRule="auto"/>
        <w:jc w:val="center"/>
        <w:rPr>
          <w:rFonts w:ascii="黑体" w:eastAsia="黑体" w:hAnsi="黑体" w:cs="黑体"/>
          <w:b/>
          <w:sz w:val="36"/>
          <w:szCs w:val="36"/>
        </w:rPr>
      </w:pPr>
      <w:r>
        <w:rPr>
          <w:rFonts w:ascii="黑体" w:eastAsia="黑体" w:hAnsi="黑体" w:cs="黑体" w:hint="eastAsia"/>
          <w:b/>
          <w:sz w:val="36"/>
          <w:szCs w:val="36"/>
        </w:rPr>
        <w:t>东北师范大学博士学位论文抽检实施办法（试行）</w:t>
      </w:r>
    </w:p>
    <w:p w:rsidR="00D212B3" w:rsidRDefault="004D3116">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为建立健全研究生学位论文管理机制，增强质量意识，完善研究生教育质量评价监督管理体系，</w:t>
      </w:r>
      <w:r>
        <w:rPr>
          <w:rFonts w:ascii="仿宋_GB2312" w:eastAsia="仿宋_GB2312" w:hAnsi="仿宋_GB2312" w:cs="仿宋_GB2312" w:hint="eastAsia"/>
          <w:sz w:val="30"/>
          <w:szCs w:val="30"/>
        </w:rPr>
        <w:t>根据国务院学位委员会、教育部《关于加强学位与研究生教育质量保证和监督体系建设的意见》（学位〔</w:t>
      </w:r>
      <w:r>
        <w:rPr>
          <w:rFonts w:ascii="仿宋_GB2312" w:eastAsia="仿宋_GB2312" w:hAnsi="仿宋_GB2312" w:cs="仿宋_GB2312" w:hint="eastAsia"/>
          <w:sz w:val="30"/>
          <w:szCs w:val="30"/>
        </w:rPr>
        <w:t>2014</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号）和《博士硕士学位论文抽检办法》（学位〔</w:t>
      </w:r>
      <w:r>
        <w:rPr>
          <w:rFonts w:ascii="仿宋_GB2312" w:eastAsia="仿宋_GB2312" w:hAnsi="仿宋_GB2312" w:cs="仿宋_GB2312" w:hint="eastAsia"/>
          <w:sz w:val="30"/>
          <w:szCs w:val="30"/>
        </w:rPr>
        <w:t>2014</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号）要求，</w:t>
      </w:r>
      <w:r>
        <w:rPr>
          <w:rFonts w:ascii="仿宋_GB2312" w:eastAsia="仿宋_GB2312" w:hAnsi="仿宋_GB2312" w:cs="仿宋_GB2312" w:hint="eastAsia"/>
          <w:sz w:val="30"/>
          <w:szCs w:val="30"/>
        </w:rPr>
        <w:t>结合学校实际情况</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制定本办法。</w:t>
      </w:r>
    </w:p>
    <w:p w:rsidR="00D212B3" w:rsidRDefault="004D3116">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第一条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pacing w:val="8"/>
          <w:kern w:val="0"/>
          <w:sz w:val="30"/>
          <w:szCs w:val="30"/>
        </w:rPr>
        <w:t>博士</w:t>
      </w:r>
      <w:r>
        <w:rPr>
          <w:rFonts w:ascii="仿宋_GB2312" w:eastAsia="仿宋_GB2312" w:hAnsi="仿宋_GB2312" w:cs="仿宋_GB2312" w:hint="eastAsia"/>
          <w:sz w:val="30"/>
          <w:szCs w:val="30"/>
        </w:rPr>
        <w:t>学位论文抽检工作在校学位评定委员会指导下由校学位评定委员会办公室（以下简称校学位办）负责组织实施。</w:t>
      </w:r>
    </w:p>
    <w:p w:rsidR="00D212B3" w:rsidRDefault="004D3116">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第二条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pacing w:val="8"/>
          <w:kern w:val="0"/>
          <w:sz w:val="30"/>
          <w:szCs w:val="30"/>
        </w:rPr>
        <w:t>博士</w:t>
      </w:r>
      <w:r>
        <w:rPr>
          <w:rFonts w:ascii="仿宋_GB2312" w:eastAsia="仿宋_GB2312" w:hAnsi="仿宋_GB2312" w:cs="仿宋_GB2312" w:hint="eastAsia"/>
          <w:sz w:val="30"/>
          <w:szCs w:val="30"/>
        </w:rPr>
        <w:t>学位论文抽检工作每年开展一次，抽检范围为上一学年度授予</w:t>
      </w:r>
      <w:r>
        <w:rPr>
          <w:rFonts w:ascii="仿宋_GB2312" w:eastAsia="仿宋_GB2312" w:hAnsi="仿宋_GB2312" w:cs="仿宋_GB2312" w:hint="eastAsia"/>
          <w:sz w:val="30"/>
          <w:szCs w:val="30"/>
        </w:rPr>
        <w:t>博士</w:t>
      </w:r>
      <w:r>
        <w:rPr>
          <w:rFonts w:ascii="仿宋_GB2312" w:eastAsia="仿宋_GB2312" w:hAnsi="仿宋_GB2312" w:cs="仿宋_GB2312" w:hint="eastAsia"/>
          <w:sz w:val="30"/>
          <w:szCs w:val="30"/>
        </w:rPr>
        <w:t>学位的学位论文。抽检比例不低于上一学年度授予博士学位数的</w:t>
      </w:r>
      <w:r>
        <w:rPr>
          <w:rFonts w:ascii="仿宋_GB2312" w:eastAsia="仿宋_GB2312" w:hAnsi="仿宋_GB2312" w:cs="仿宋_GB2312" w:hint="eastAsia"/>
          <w:sz w:val="30"/>
          <w:szCs w:val="30"/>
        </w:rPr>
        <w:t>10%</w:t>
      </w:r>
      <w:r>
        <w:rPr>
          <w:rFonts w:ascii="仿宋_GB2312" w:eastAsia="仿宋_GB2312" w:hAnsi="仿宋_GB2312" w:cs="仿宋_GB2312" w:hint="eastAsia"/>
          <w:sz w:val="30"/>
          <w:szCs w:val="30"/>
        </w:rPr>
        <w:t>。</w:t>
      </w:r>
    </w:p>
    <w:p w:rsidR="00D212B3" w:rsidRDefault="004D3116">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第三条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抽检方式分为随机抽检和重点抽检两种。随机抽检覆盖学校所有</w:t>
      </w:r>
      <w:r>
        <w:rPr>
          <w:rFonts w:ascii="仿宋_GB2312" w:eastAsia="仿宋_GB2312" w:hAnsi="仿宋_GB2312" w:cs="仿宋_GB2312" w:hint="eastAsia"/>
          <w:sz w:val="30"/>
          <w:szCs w:val="30"/>
        </w:rPr>
        <w:t>博士学位授权一级学科。</w:t>
      </w:r>
    </w:p>
    <w:p w:rsidR="00D212B3" w:rsidRDefault="004D3116">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重点抽检按以下原则进行：</w:t>
      </w:r>
    </w:p>
    <w:p w:rsidR="00D212B3" w:rsidRDefault="004D3116">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（一）国家抽检中认定为“存在问题学位论文”所属学科和相关导师指导的学位论文；</w:t>
      </w:r>
    </w:p>
    <w:p w:rsidR="00D212B3" w:rsidRDefault="004D3116">
      <w:pPr>
        <w:spacing w:line="360" w:lineRule="auto"/>
        <w:ind w:firstLineChars="221" w:firstLine="663"/>
        <w:rPr>
          <w:rFonts w:ascii="仿宋_GB2312" w:eastAsia="仿宋_GB2312" w:hAnsi="仿宋_GB2312" w:cs="仿宋_GB2312"/>
          <w:sz w:val="30"/>
          <w:szCs w:val="30"/>
        </w:rPr>
      </w:pPr>
      <w:r>
        <w:rPr>
          <w:rFonts w:ascii="仿宋_GB2312" w:eastAsia="仿宋_GB2312" w:hAnsi="仿宋_GB2312" w:cs="仿宋_GB2312" w:hint="eastAsia"/>
          <w:sz w:val="30"/>
          <w:szCs w:val="30"/>
        </w:rPr>
        <w:t>（二）校内抽检中认定为“存在问题学位论文”所属学科和相关导师指导的学位论文；</w:t>
      </w:r>
    </w:p>
    <w:p w:rsidR="00D212B3" w:rsidRDefault="004D3116">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（三）学位论文评阅中，评阅成绩较差的论文所属学科和相关导师指导的学位论文；</w:t>
      </w:r>
    </w:p>
    <w:p w:rsidR="00D212B3" w:rsidRDefault="004D3116">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第四条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被抽检的学位论文由校学位办从校图书馆直接调取，</w:t>
      </w:r>
      <w:r>
        <w:rPr>
          <w:rFonts w:ascii="仿宋_GB2312" w:eastAsia="仿宋_GB2312" w:hAnsi="仿宋_GB2312" w:cs="仿宋_GB2312" w:hint="eastAsia"/>
          <w:sz w:val="30"/>
          <w:szCs w:val="30"/>
        </w:rPr>
        <w:lastRenderedPageBreak/>
        <w:t>校学位办对抽取的论文进行复核后，对论文进行“双盲”处理。</w:t>
      </w:r>
    </w:p>
    <w:p w:rsidR="00D212B3" w:rsidRDefault="004D3116">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第五条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抽检论文委托国内权威机构组织进行</w:t>
      </w:r>
      <w:r>
        <w:rPr>
          <w:rFonts w:ascii="仿宋_GB2312" w:eastAsia="仿宋_GB2312" w:hAnsi="仿宋_GB2312" w:cs="仿宋_GB2312" w:hint="eastAsia"/>
          <w:sz w:val="30"/>
          <w:szCs w:val="30"/>
        </w:rPr>
        <w:t>评议</w:t>
      </w:r>
      <w:r>
        <w:rPr>
          <w:rFonts w:ascii="仿宋_GB2312" w:eastAsia="仿宋_GB2312" w:hAnsi="仿宋_GB2312" w:cs="仿宋_GB2312" w:hint="eastAsia"/>
          <w:sz w:val="30"/>
          <w:szCs w:val="30"/>
        </w:rPr>
        <w:t>，每篇论文聘请</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位相关专业的专家（原则上为在岗博士生指导教师）作为论</w:t>
      </w:r>
      <w:r>
        <w:rPr>
          <w:rFonts w:ascii="仿宋_GB2312" w:eastAsia="仿宋_GB2312" w:hAnsi="仿宋_GB2312" w:cs="仿宋_GB2312" w:hint="eastAsia"/>
          <w:sz w:val="30"/>
          <w:szCs w:val="30"/>
        </w:rPr>
        <w:t>文评议</w:t>
      </w:r>
      <w:r>
        <w:rPr>
          <w:rFonts w:ascii="仿宋_GB2312" w:eastAsia="仿宋_GB2312" w:hAnsi="仿宋_GB2312" w:cs="仿宋_GB2312" w:hint="eastAsia"/>
          <w:sz w:val="30"/>
          <w:szCs w:val="30"/>
        </w:rPr>
        <w:t>专家</w:t>
      </w:r>
      <w:r>
        <w:rPr>
          <w:rFonts w:ascii="仿宋_GB2312" w:eastAsia="仿宋_GB2312" w:hAnsi="仿宋_GB2312" w:cs="仿宋_GB2312" w:hint="eastAsia"/>
          <w:sz w:val="30"/>
          <w:szCs w:val="30"/>
        </w:rPr>
        <w:t>，评议</w:t>
      </w:r>
      <w:r>
        <w:rPr>
          <w:rFonts w:ascii="仿宋_GB2312" w:eastAsia="仿宋_GB2312" w:hAnsi="仿宋_GB2312" w:cs="仿宋_GB2312" w:hint="eastAsia"/>
          <w:sz w:val="30"/>
          <w:szCs w:val="30"/>
        </w:rPr>
        <w:t>意见分为“优秀”、“良好”、“一般”、“不合格”。</w:t>
      </w:r>
    </w:p>
    <w:p w:rsidR="00D212B3" w:rsidRDefault="004D3116">
      <w:pPr>
        <w:spacing w:line="360" w:lineRule="auto"/>
        <w:ind w:firstLineChars="177" w:firstLine="531"/>
        <w:rPr>
          <w:rFonts w:ascii="仿宋_GB2312" w:eastAsia="仿宋_GB2312" w:hAnsi="仿宋_GB2312" w:cs="仿宋_GB2312"/>
          <w:sz w:val="30"/>
          <w:szCs w:val="30"/>
        </w:rPr>
      </w:pPr>
      <w:r>
        <w:rPr>
          <w:rFonts w:ascii="仿宋_GB2312" w:eastAsia="仿宋_GB2312" w:hAnsi="仿宋_GB2312" w:cs="仿宋_GB2312" w:hint="eastAsia"/>
          <w:sz w:val="30"/>
          <w:szCs w:val="30"/>
        </w:rPr>
        <w:t>第六条</w:t>
      </w:r>
      <w:r>
        <w:rPr>
          <w:rFonts w:ascii="仿宋_GB2312" w:eastAsia="仿宋_GB2312" w:hAnsi="仿宋_GB2312" w:cs="仿宋_GB2312" w:hint="eastAsia"/>
          <w:sz w:val="30"/>
          <w:szCs w:val="30"/>
        </w:rPr>
        <w:t xml:space="preserve"> 3</w:t>
      </w:r>
      <w:r>
        <w:rPr>
          <w:rFonts w:ascii="仿宋_GB2312" w:eastAsia="仿宋_GB2312" w:hAnsi="仿宋_GB2312" w:cs="仿宋_GB2312" w:hint="eastAsia"/>
          <w:sz w:val="30"/>
          <w:szCs w:val="30"/>
        </w:rPr>
        <w:t>位专家中有</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位以上（含</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位）专家评议意见为“不合格”的学位论文，将认定为“存在问题学位论文”。</w:t>
      </w:r>
    </w:p>
    <w:p w:rsidR="00D212B3" w:rsidRDefault="004D3116">
      <w:pPr>
        <w:spacing w:line="360" w:lineRule="auto"/>
        <w:ind w:firstLineChars="177" w:firstLine="531"/>
        <w:rPr>
          <w:rFonts w:ascii="仿宋_GB2312" w:eastAsia="仿宋_GB2312" w:hAnsi="仿宋_GB2312" w:cs="仿宋_GB2312"/>
          <w:sz w:val="30"/>
          <w:szCs w:val="30"/>
        </w:rPr>
      </w:pPr>
      <w:r>
        <w:rPr>
          <w:rFonts w:ascii="仿宋_GB2312" w:eastAsia="仿宋_GB2312" w:hAnsi="仿宋_GB2312" w:cs="仿宋_GB2312" w:hint="eastAsia"/>
          <w:sz w:val="30"/>
          <w:szCs w:val="30"/>
        </w:rPr>
        <w:t>第七条</w:t>
      </w:r>
      <w:r>
        <w:rPr>
          <w:rFonts w:ascii="仿宋_GB2312" w:eastAsia="仿宋_GB2312" w:hAnsi="仿宋_GB2312" w:cs="仿宋_GB2312" w:hint="eastAsia"/>
          <w:sz w:val="30"/>
          <w:szCs w:val="30"/>
        </w:rPr>
        <w:t xml:space="preserve"> 3</w:t>
      </w:r>
      <w:r>
        <w:rPr>
          <w:rFonts w:ascii="仿宋_GB2312" w:eastAsia="仿宋_GB2312" w:hAnsi="仿宋_GB2312" w:cs="仿宋_GB2312" w:hint="eastAsia"/>
          <w:sz w:val="30"/>
          <w:szCs w:val="30"/>
        </w:rPr>
        <w:t>位专家中有</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位专家评议意见为“不合格”的学位论文，将再送</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位同行专家进行复评。</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位复评专家中有</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位以上（含</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位）专家评议意见为“不合格”的学位论文，将认定为“存在问题学位论文”。</w:t>
      </w:r>
    </w:p>
    <w:p w:rsidR="00D212B3" w:rsidRDefault="004D3116">
      <w:pPr>
        <w:spacing w:line="360" w:lineRule="auto"/>
        <w:ind w:firstLineChars="171" w:firstLine="513"/>
        <w:rPr>
          <w:rFonts w:ascii="仿宋_GB2312" w:eastAsia="仿宋_GB2312" w:hAnsi="仿宋_GB2312" w:cs="仿宋_GB2312"/>
          <w:sz w:val="30"/>
          <w:szCs w:val="30"/>
        </w:rPr>
      </w:pPr>
      <w:r>
        <w:rPr>
          <w:rFonts w:ascii="仿宋_GB2312" w:eastAsia="仿宋_GB2312" w:hAnsi="仿宋_GB2312" w:cs="仿宋_GB2312" w:hint="eastAsia"/>
          <w:sz w:val="30"/>
          <w:szCs w:val="30"/>
        </w:rPr>
        <w:t>第八条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学位论文抽检结果的使用及处理参见</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东北师范大学博士硕士学位论文抽检评议结果处理办法》。</w:t>
      </w:r>
    </w:p>
    <w:p w:rsidR="00D212B3" w:rsidRDefault="004D3116">
      <w:pPr>
        <w:spacing w:line="360" w:lineRule="auto"/>
        <w:ind w:firstLineChars="171" w:firstLine="513"/>
        <w:rPr>
          <w:rFonts w:ascii="仿宋_GB2312" w:eastAsia="仿宋_GB2312" w:hAnsi="仿宋_GB2312" w:cs="仿宋_GB2312"/>
          <w:sz w:val="30"/>
          <w:szCs w:val="30"/>
        </w:rPr>
      </w:pPr>
      <w:r>
        <w:rPr>
          <w:rFonts w:ascii="仿宋_GB2312" w:eastAsia="仿宋_GB2312" w:hAnsi="仿宋_GB2312" w:cs="仿宋_GB2312" w:hint="eastAsia"/>
          <w:sz w:val="30"/>
          <w:szCs w:val="30"/>
        </w:rPr>
        <w:t>第九条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对抽检过程中发现学位论文有抄袭、剽窃、作假等问题，按照《东北师范大学研究生论文学术不端行为认定及处理办法》（东师校发字</w:t>
      </w:r>
      <w:r>
        <w:rPr>
          <w:rFonts w:ascii="仿宋_GB2312" w:eastAsia="仿宋_GB2312" w:hAnsi="仿宋_GB2312" w:cs="仿宋_GB2312" w:hint="eastAsia"/>
          <w:sz w:val="30"/>
          <w:szCs w:val="30"/>
        </w:rPr>
        <w:t>[2016]72</w:t>
      </w:r>
      <w:r>
        <w:rPr>
          <w:rFonts w:ascii="仿宋_GB2312" w:eastAsia="仿宋_GB2312" w:hAnsi="仿宋_GB2312" w:cs="仿宋_GB2312" w:hint="eastAsia"/>
          <w:sz w:val="30"/>
          <w:szCs w:val="30"/>
        </w:rPr>
        <w:t>号）进行严肃处理。</w:t>
      </w:r>
    </w:p>
    <w:p w:rsidR="00D212B3" w:rsidRDefault="004D3116">
      <w:pPr>
        <w:spacing w:line="360" w:lineRule="auto"/>
        <w:ind w:firstLineChars="171" w:firstLine="513"/>
        <w:rPr>
          <w:rFonts w:ascii="仿宋_GB2312" w:eastAsia="仿宋_GB2312" w:hAnsi="仿宋_GB2312" w:cs="仿宋_GB2312"/>
          <w:sz w:val="30"/>
          <w:szCs w:val="30"/>
        </w:rPr>
      </w:pPr>
      <w:r>
        <w:rPr>
          <w:rFonts w:ascii="仿宋_GB2312" w:eastAsia="仿宋_GB2312" w:hAnsi="仿宋_GB2312" w:cs="仿宋_GB2312" w:hint="eastAsia"/>
          <w:sz w:val="30"/>
          <w:szCs w:val="30"/>
        </w:rPr>
        <w:t>第十条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学位论文抽检工作坚决排除非学术因素的干扰，任何单位和个人都不得以任何方式干扰抽检工作的正常进行</w:t>
      </w:r>
      <w:r>
        <w:rPr>
          <w:rFonts w:ascii="仿宋_GB2312" w:eastAsia="仿宋_GB2312" w:hAnsi="仿宋_GB2312" w:cs="仿宋_GB2312" w:hint="eastAsia"/>
          <w:color w:val="000000"/>
          <w:kern w:val="0"/>
          <w:sz w:val="30"/>
          <w:szCs w:val="30"/>
        </w:rPr>
        <w:t>。</w:t>
      </w:r>
    </w:p>
    <w:p w:rsidR="00D212B3" w:rsidRDefault="004D3116">
      <w:pPr>
        <w:spacing w:line="360" w:lineRule="auto"/>
        <w:ind w:firstLineChars="171" w:firstLine="513"/>
        <w:rPr>
          <w:rFonts w:ascii="仿宋_GB2312" w:eastAsia="仿宋_GB2312" w:hAnsi="仿宋_GB2312" w:cs="仿宋_GB2312"/>
          <w:sz w:val="30"/>
          <w:szCs w:val="30"/>
        </w:rPr>
      </w:pPr>
      <w:r>
        <w:rPr>
          <w:rFonts w:ascii="仿宋_GB2312" w:eastAsia="仿宋_GB2312" w:hAnsi="仿宋_GB2312" w:cs="仿宋_GB2312" w:hint="eastAsia"/>
          <w:sz w:val="30"/>
          <w:szCs w:val="30"/>
        </w:rPr>
        <w:t>第十一条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硕士学位论文抽检工作参照本办法执行。</w:t>
      </w:r>
    </w:p>
    <w:p w:rsidR="00D212B3" w:rsidRDefault="004D3116">
      <w:pPr>
        <w:spacing w:line="360" w:lineRule="auto"/>
        <w:ind w:firstLineChars="171" w:firstLine="513"/>
        <w:rPr>
          <w:sz w:val="30"/>
          <w:szCs w:val="30"/>
        </w:rPr>
      </w:pPr>
      <w:r>
        <w:rPr>
          <w:rFonts w:ascii="仿宋_GB2312" w:eastAsia="仿宋_GB2312" w:hAnsi="仿宋_GB2312" w:cs="仿宋_GB2312" w:hint="eastAsia"/>
          <w:sz w:val="30"/>
          <w:szCs w:val="30"/>
        </w:rPr>
        <w:t>第十二条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本办法自发布之日起实施，由校学位办负责解释。</w:t>
      </w:r>
    </w:p>
    <w:sectPr w:rsidR="00D212B3" w:rsidSect="00D212B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116" w:rsidRDefault="004D3116" w:rsidP="004D3116">
      <w:r>
        <w:separator/>
      </w:r>
    </w:p>
  </w:endnote>
  <w:endnote w:type="continuationSeparator" w:id="0">
    <w:p w:rsidR="004D3116" w:rsidRDefault="004D3116" w:rsidP="004D3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04790"/>
      <w:docPartObj>
        <w:docPartGallery w:val="Page Numbers (Bottom of Page)"/>
        <w:docPartUnique/>
      </w:docPartObj>
    </w:sdtPr>
    <w:sdtContent>
      <w:p w:rsidR="004D3116" w:rsidRDefault="004D3116">
        <w:pPr>
          <w:pStyle w:val="a5"/>
          <w:jc w:val="center"/>
        </w:pPr>
        <w:fldSimple w:instr=" PAGE   \* MERGEFORMAT ">
          <w:r w:rsidRPr="004D3116">
            <w:rPr>
              <w:noProof/>
              <w:lang w:val="zh-CN"/>
            </w:rPr>
            <w:t>1</w:t>
          </w:r>
        </w:fldSimple>
      </w:p>
    </w:sdtContent>
  </w:sdt>
  <w:p w:rsidR="004D3116" w:rsidRDefault="004D311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116" w:rsidRDefault="004D3116" w:rsidP="004D3116">
      <w:r>
        <w:separator/>
      </w:r>
    </w:p>
  </w:footnote>
  <w:footnote w:type="continuationSeparator" w:id="0">
    <w:p w:rsidR="004D3116" w:rsidRDefault="004D3116" w:rsidP="004D31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7B14CF5"/>
    <w:rsid w:val="004D3116"/>
    <w:rsid w:val="00D212B3"/>
    <w:rsid w:val="0FD46E1F"/>
    <w:rsid w:val="15750737"/>
    <w:rsid w:val="45037A1D"/>
    <w:rsid w:val="47B14CF5"/>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12B3"/>
    <w:pPr>
      <w:widowControl w:val="0"/>
      <w:jc w:val="both"/>
    </w:pPr>
    <w:rPr>
      <w:kern w:val="2"/>
      <w:sz w:val="21"/>
      <w:szCs w:val="24"/>
    </w:rPr>
  </w:style>
  <w:style w:type="paragraph" w:styleId="2">
    <w:name w:val="heading 2"/>
    <w:basedOn w:val="a"/>
    <w:next w:val="a"/>
    <w:uiPriority w:val="9"/>
    <w:qFormat/>
    <w:rsid w:val="00D212B3"/>
    <w:pPr>
      <w:widowControl/>
      <w:spacing w:before="100" w:beforeAutospacing="1" w:after="100" w:afterAutospacing="1"/>
      <w:jc w:val="center"/>
      <w:outlineLvl w:val="1"/>
    </w:pPr>
    <w:rPr>
      <w:rFonts w:ascii="宋体" w:hAnsi="宋体"/>
      <w:b/>
      <w:bCs/>
      <w:kern w:val="0"/>
      <w:sz w:val="12"/>
      <w:szCs w:val="1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12B3"/>
    <w:pPr>
      <w:widowControl/>
      <w:spacing w:before="100" w:beforeAutospacing="1" w:after="100" w:afterAutospacing="1"/>
      <w:jc w:val="left"/>
    </w:pPr>
    <w:rPr>
      <w:rFonts w:ascii="宋体" w:hAnsi="宋体" w:cs="宋体"/>
      <w:kern w:val="0"/>
      <w:sz w:val="24"/>
    </w:rPr>
  </w:style>
  <w:style w:type="paragraph" w:styleId="a4">
    <w:name w:val="header"/>
    <w:basedOn w:val="a"/>
    <w:link w:val="Char"/>
    <w:rsid w:val="004D31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D3116"/>
    <w:rPr>
      <w:kern w:val="2"/>
      <w:sz w:val="18"/>
      <w:szCs w:val="18"/>
    </w:rPr>
  </w:style>
  <w:style w:type="paragraph" w:styleId="a5">
    <w:name w:val="footer"/>
    <w:basedOn w:val="a"/>
    <w:link w:val="Char0"/>
    <w:uiPriority w:val="99"/>
    <w:rsid w:val="004D3116"/>
    <w:pPr>
      <w:tabs>
        <w:tab w:val="center" w:pos="4153"/>
        <w:tab w:val="right" w:pos="8306"/>
      </w:tabs>
      <w:snapToGrid w:val="0"/>
      <w:jc w:val="left"/>
    </w:pPr>
    <w:rPr>
      <w:sz w:val="18"/>
      <w:szCs w:val="18"/>
    </w:rPr>
  </w:style>
  <w:style w:type="character" w:customStyle="1" w:styleId="Char0">
    <w:name w:val="页脚 Char"/>
    <w:basedOn w:val="a0"/>
    <w:link w:val="a5"/>
    <w:uiPriority w:val="99"/>
    <w:rsid w:val="004D311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11</TotalTime>
  <Pages>3</Pages>
  <Words>1093</Words>
  <Characters>115</Characters>
  <Application>Microsoft Office Word</Application>
  <DocSecurity>0</DocSecurity>
  <Lines>1</Lines>
  <Paragraphs>2</Paragraphs>
  <ScaleCrop>false</ScaleCrop>
  <Company/>
  <LinksUpToDate>false</LinksUpToDate>
  <CharactersWithSpaces>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沙竹子</dc:creator>
  <cp:lastModifiedBy>Administrator</cp:lastModifiedBy>
  <cp:revision>2</cp:revision>
  <cp:lastPrinted>2018-07-12T02:29:00Z</cp:lastPrinted>
  <dcterms:created xsi:type="dcterms:W3CDTF">2018-07-12T01:46:00Z</dcterms:created>
  <dcterms:modified xsi:type="dcterms:W3CDTF">2018-07-12T02:29:00Z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